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D8" w:rsidRDefault="00FE7AD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522066" w:rsidRDefault="00522066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522066" w:rsidRDefault="00522066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522066" w:rsidRDefault="00522066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522066" w:rsidRDefault="00522066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522066" w:rsidRDefault="00522066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522066" w:rsidRPr="00522066" w:rsidRDefault="00522066" w:rsidP="00FE7AD8">
      <w:pPr>
        <w:spacing w:after="0" w:line="240" w:lineRule="auto"/>
        <w:ind w:left="5103"/>
        <w:rPr>
          <w:sz w:val="8"/>
          <w:szCs w:val="8"/>
          <w:highlight w:val="yellow"/>
          <w:lang w:val="en-US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522066" w:rsidRDefault="00522066" w:rsidP="005C18A7">
      <w:pPr>
        <w:spacing w:after="0" w:line="240" w:lineRule="auto"/>
        <w:jc w:val="center"/>
        <w:rPr>
          <w:b/>
          <w:caps/>
          <w:szCs w:val="24"/>
          <w:lang w:val="en-US"/>
        </w:rPr>
      </w:pPr>
    </w:p>
    <w:p w:rsidR="005C18A7" w:rsidRPr="005C18A7" w:rsidRDefault="005C18A7" w:rsidP="005C18A7">
      <w:pPr>
        <w:spacing w:after="0" w:line="240" w:lineRule="auto"/>
        <w:jc w:val="center"/>
        <w:rPr>
          <w:b/>
          <w:caps/>
          <w:szCs w:val="24"/>
          <w:lang w:val="uk-UA"/>
        </w:rPr>
      </w:pPr>
      <w:r w:rsidRPr="005C18A7">
        <w:rPr>
          <w:b/>
          <w:caps/>
          <w:szCs w:val="24"/>
          <w:lang w:val="uk-UA"/>
        </w:rPr>
        <w:t xml:space="preserve">БЮлетень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79"/>
        <w:gridCol w:w="431"/>
      </w:tblGrid>
      <w:tr w:rsidR="005C18A7" w:rsidRPr="005C18A7" w:rsidTr="00B8030E">
        <w:trPr>
          <w:gridAfter w:val="1"/>
          <w:wAfter w:w="431" w:type="dxa"/>
        </w:trPr>
        <w:tc>
          <w:tcPr>
            <w:tcW w:w="9423" w:type="dxa"/>
            <w:gridSpan w:val="2"/>
            <w:shd w:val="clear" w:color="auto" w:fill="auto"/>
          </w:tcPr>
          <w:p w:rsidR="005C18A7" w:rsidRPr="005C18A7" w:rsidRDefault="005C18A7" w:rsidP="003F10EB">
            <w:pPr>
              <w:spacing w:after="0" w:line="240" w:lineRule="auto"/>
              <w:jc w:val="center"/>
              <w:rPr>
                <w:bCs/>
                <w:szCs w:val="24"/>
                <w:lang w:val="uk-UA"/>
              </w:rPr>
            </w:pPr>
            <w:r w:rsidRPr="005C18A7">
              <w:rPr>
                <w:bCs/>
                <w:szCs w:val="24"/>
                <w:lang w:val="uk-UA"/>
              </w:rPr>
              <w:t xml:space="preserve">для голосування (щодо інших питань порядку денного, крім обрання органів товариства) на </w:t>
            </w:r>
            <w:r w:rsidR="00F2201D">
              <w:rPr>
                <w:bCs/>
                <w:szCs w:val="24"/>
                <w:lang w:val="uk-UA"/>
              </w:rPr>
              <w:t xml:space="preserve">позачергових дистанційних </w:t>
            </w:r>
            <w:r w:rsidR="00682C24">
              <w:rPr>
                <w:bCs/>
                <w:szCs w:val="24"/>
                <w:lang w:val="uk-UA"/>
              </w:rPr>
              <w:t>Загальних зборах акціонерів</w:t>
            </w:r>
          </w:p>
          <w:p w:rsidR="00212B69" w:rsidRDefault="005C18A7" w:rsidP="003F10EB">
            <w:pPr>
              <w:spacing w:after="0" w:line="240" w:lineRule="auto"/>
              <w:jc w:val="center"/>
              <w:rPr>
                <w:b/>
                <w:caps/>
                <w:szCs w:val="24"/>
                <w:lang w:val="uk-UA"/>
              </w:rPr>
            </w:pPr>
            <w:r w:rsidRPr="005C18A7">
              <w:rPr>
                <w:b/>
                <w:caps/>
                <w:szCs w:val="24"/>
                <w:lang w:val="uk-UA"/>
              </w:rPr>
              <w:t xml:space="preserve">ПублічнОГО акціонернОГО товариствА </w:t>
            </w:r>
          </w:p>
          <w:p w:rsidR="005C18A7" w:rsidRPr="00F2201D" w:rsidRDefault="005C18A7" w:rsidP="003F10EB">
            <w:pPr>
              <w:spacing w:after="0" w:line="240" w:lineRule="auto"/>
              <w:jc w:val="center"/>
              <w:rPr>
                <w:b/>
                <w:caps/>
                <w:szCs w:val="24"/>
                <w:lang w:val="uk-UA"/>
              </w:rPr>
            </w:pPr>
            <w:r w:rsidRPr="005C18A7">
              <w:rPr>
                <w:b/>
                <w:caps/>
                <w:szCs w:val="24"/>
                <w:lang w:val="uk-UA"/>
              </w:rPr>
              <w:t>«Комерційний банк «Акордбанк»</w:t>
            </w:r>
            <w:r w:rsidR="00F2201D">
              <w:rPr>
                <w:b/>
                <w:caps/>
                <w:szCs w:val="24"/>
                <w:lang w:val="uk-UA"/>
              </w:rPr>
              <w:t xml:space="preserve"> </w:t>
            </w:r>
            <w:r w:rsidR="00F2201D" w:rsidRPr="00F2201D">
              <w:rPr>
                <w:caps/>
                <w:szCs w:val="24"/>
                <w:lang w:val="uk-UA"/>
              </w:rPr>
              <w:t>(</w:t>
            </w:r>
            <w:r w:rsidR="00F2201D" w:rsidRPr="00F2201D">
              <w:rPr>
                <w:szCs w:val="24"/>
                <w:lang w:eastAsia="ru-RU"/>
              </w:rPr>
              <w:t>ідентифікаційний код</w:t>
            </w:r>
            <w:r w:rsidR="00F2201D">
              <w:rPr>
                <w:b/>
                <w:caps/>
                <w:szCs w:val="24"/>
                <w:lang w:val="uk-UA"/>
              </w:rPr>
              <w:t xml:space="preserve"> </w:t>
            </w:r>
            <w:r w:rsidR="00F2201D" w:rsidRPr="000F3AA2">
              <w:rPr>
                <w:szCs w:val="24"/>
                <w:lang w:eastAsia="ru-RU"/>
              </w:rPr>
              <w:t>35960913</w:t>
            </w:r>
            <w:r w:rsidR="00F2201D">
              <w:rPr>
                <w:szCs w:val="24"/>
                <w:lang w:val="uk-UA" w:eastAsia="ru-RU"/>
              </w:rPr>
              <w:t>)</w:t>
            </w:r>
          </w:p>
          <w:p w:rsidR="005C18A7" w:rsidRPr="005C18A7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06782C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212B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проведення загальних зборів: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7" w:rsidRDefault="000233E8" w:rsidP="00212B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26</w:t>
            </w:r>
            <w:r w:rsidR="005C18A7">
              <w:rPr>
                <w:rFonts w:ascii="Times New Roman CYR" w:hAnsi="Times New Roman CYR" w:cs="Times New Roman CYR"/>
                <w:lang w:val="uk-UA"/>
              </w:rPr>
              <w:t>.</w:t>
            </w:r>
            <w:r w:rsidR="00F2201D">
              <w:rPr>
                <w:rFonts w:ascii="Times New Roman CYR" w:hAnsi="Times New Roman CYR" w:cs="Times New Roman CYR"/>
                <w:lang w:val="uk-UA"/>
              </w:rPr>
              <w:t>01.2024</w:t>
            </w:r>
          </w:p>
        </w:tc>
      </w:tr>
      <w:tr w:rsidR="00F2201D" w:rsidTr="00212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D" w:rsidRDefault="00F2201D" w:rsidP="003D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і час початку загальних зборів: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D" w:rsidRPr="00F2201D" w:rsidRDefault="00F2201D" w:rsidP="003D16D0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пізніше 11 години </w:t>
            </w:r>
            <w:r w:rsidRPr="00512568">
              <w:rPr>
                <w:rFonts w:eastAsiaTheme="minorHAnsi"/>
                <w:szCs w:val="24"/>
              </w:rPr>
              <w:t>1</w:t>
            </w:r>
            <w:r w:rsidR="00212B69">
              <w:rPr>
                <w:szCs w:val="24"/>
                <w:lang w:val="uk-UA"/>
              </w:rPr>
              <w:t>6</w:t>
            </w:r>
            <w:r w:rsidRPr="00512568">
              <w:rPr>
                <w:rFonts w:eastAsiaTheme="minorHAnsi"/>
                <w:szCs w:val="24"/>
              </w:rPr>
              <w:t xml:space="preserve"> </w:t>
            </w:r>
            <w:proofErr w:type="spellStart"/>
            <w:r w:rsidRPr="00512568">
              <w:rPr>
                <w:rFonts w:eastAsiaTheme="minorHAnsi"/>
                <w:szCs w:val="24"/>
              </w:rPr>
              <w:t>січня</w:t>
            </w:r>
            <w:proofErr w:type="spellEnd"/>
            <w:r w:rsidRPr="00512568">
              <w:rPr>
                <w:rFonts w:eastAsiaTheme="minorHAnsi"/>
                <w:szCs w:val="24"/>
              </w:rPr>
              <w:t xml:space="preserve"> 2024 року.</w:t>
            </w:r>
          </w:p>
        </w:tc>
      </w:tr>
      <w:tr w:rsidR="00F2201D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D" w:rsidRDefault="00F2201D" w:rsidP="002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і час завершення голосування: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D" w:rsidRDefault="00F2201D" w:rsidP="00212B69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18:00 26 січня 2024 року</w:t>
            </w:r>
          </w:p>
        </w:tc>
      </w:tr>
      <w:tr w:rsidR="00682C24" w:rsidRPr="00B8030E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682C24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  <w:p w:rsidR="00682C24" w:rsidRDefault="00682C24" w:rsidP="00682C24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lang w:val="uk-UA"/>
              </w:rPr>
            </w:pPr>
            <w:r w:rsidRPr="00C915BB">
              <w:rPr>
                <w:b/>
                <w:i/>
                <w:lang w:val="uk-UA"/>
              </w:rPr>
              <w:t>____________</w:t>
            </w:r>
            <w:r>
              <w:rPr>
                <w:b/>
                <w:i/>
                <w:lang w:val="uk-UA"/>
              </w:rPr>
              <w:t>___</w:t>
            </w:r>
            <w:r w:rsidRPr="00C915BB">
              <w:rPr>
                <w:b/>
                <w:i/>
                <w:lang w:val="uk-UA"/>
              </w:rPr>
              <w:t xml:space="preserve">_ </w:t>
            </w:r>
            <w:r>
              <w:rPr>
                <w:b/>
                <w:i/>
                <w:lang w:val="uk-UA"/>
              </w:rPr>
              <w:t xml:space="preserve">  </w:t>
            </w:r>
            <w:r w:rsidRPr="00682C24">
              <w:rPr>
                <w:i/>
                <w:lang w:val="uk-UA"/>
              </w:rPr>
              <w:t>(</w:t>
            </w:r>
            <w:r w:rsidRPr="00C915BB">
              <w:rPr>
                <w:b/>
                <w:i/>
                <w:lang w:val="uk-UA"/>
              </w:rPr>
              <w:t>_____________</w:t>
            </w:r>
            <w:r w:rsidRPr="00682C24">
              <w:rPr>
                <w:i/>
                <w:lang w:val="uk-UA"/>
              </w:rPr>
              <w:t>)</w:t>
            </w:r>
            <w:r w:rsidRPr="00682C24">
              <w:rPr>
                <w:bCs/>
                <w:i/>
                <w:iCs/>
                <w:color w:val="000000"/>
                <w:lang w:val="uk-UA"/>
              </w:rPr>
              <w:t xml:space="preserve">  </w:t>
            </w:r>
            <w:r w:rsidRPr="00C915BB">
              <w:rPr>
                <w:bCs/>
                <w:i/>
                <w:iCs/>
                <w:color w:val="000000"/>
                <w:lang w:val="uk-UA"/>
              </w:rPr>
              <w:t xml:space="preserve">     </w:t>
            </w:r>
          </w:p>
          <w:p w:rsidR="00682C24" w:rsidRPr="00C915BB" w:rsidRDefault="00682C24" w:rsidP="00682C24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  <w:r>
              <w:rPr>
                <w:bCs/>
                <w:i/>
                <w:iCs/>
                <w:color w:val="000000"/>
                <w:lang w:val="uk-UA"/>
              </w:rPr>
              <w:t xml:space="preserve">                                      </w:t>
            </w:r>
            <w:r w:rsidRPr="00C915BB">
              <w:rPr>
                <w:bCs/>
                <w:i/>
                <w:iCs/>
                <w:color w:val="000000"/>
                <w:lang w:val="uk-UA"/>
              </w:rPr>
              <w:t xml:space="preserve"> (прописом)</w:t>
            </w:r>
          </w:p>
        </w:tc>
      </w:tr>
      <w:tr w:rsidR="00682C24" w:rsidTr="00212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2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Pr="00682C24" w:rsidRDefault="00682C24" w:rsidP="00212B69">
            <w:pPr>
              <w:spacing w:after="0" w:line="240" w:lineRule="auto"/>
              <w:rPr>
                <w:bCs/>
                <w:iCs/>
                <w:color w:val="000000"/>
                <w:lang w:val="uk-UA"/>
              </w:rPr>
            </w:pPr>
          </w:p>
        </w:tc>
      </w:tr>
      <w:tr w:rsidR="00682C24" w:rsidRPr="00212B69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846FB1">
            <w:pPr>
              <w:spacing w:after="120"/>
              <w:jc w:val="both"/>
              <w:rPr>
                <w:szCs w:val="24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Реквізити акціонера:</w:t>
            </w:r>
          </w:p>
          <w:p w:rsidR="00682C24" w:rsidRDefault="00682C24" w:rsidP="00846F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П.І.Б./найменування акціонера </w:t>
            </w:r>
          </w:p>
          <w:p w:rsidR="00682C24" w:rsidRDefault="00682C24" w:rsidP="00846F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682C24" w:rsidRDefault="00682C24" w:rsidP="00846F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Код за ЄДРПОУ та код за ЄДРІСІ (за наявності) або </w:t>
            </w:r>
            <w:r w:rsidR="00846FB1">
              <w:rPr>
                <w:rFonts w:ascii="Times New Roman CYR" w:hAnsi="Times New Roman CYR" w:cs="Times New Roman CYR"/>
                <w:lang w:val="uk-UA"/>
              </w:rPr>
              <w:t>номер реєстрації</w:t>
            </w:r>
            <w:r w:rsidRPr="00134940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r w:rsidRPr="00846FB1">
              <w:rPr>
                <w:rFonts w:ascii="Times New Roman CYR" w:hAnsi="Times New Roman CYR" w:cs="Times New Roman CYR"/>
                <w:lang w:val="uk-UA"/>
              </w:rPr>
              <w:t>з торговельного, судового або банківського реєстру країни</w:t>
            </w:r>
            <w:r w:rsidR="00846FB1">
              <w:rPr>
                <w:rFonts w:ascii="Times New Roman CYR" w:hAnsi="Times New Roman CYR" w:cs="Times New Roman CYR"/>
                <w:lang w:val="uk-UA"/>
              </w:rPr>
              <w:t xml:space="preserve"> (для юридичних осіб, зареєстрованих за межами України) – </w:t>
            </w:r>
            <w:r>
              <w:rPr>
                <w:rFonts w:ascii="Times New Roman CYR" w:hAnsi="Times New Roman CYR" w:cs="Times New Roman CYR"/>
                <w:lang w:val="uk-UA"/>
              </w:rPr>
              <w:t>для юридичної особи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Pr="003432BD" w:rsidRDefault="00682C24" w:rsidP="0020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  <w:tr w:rsidR="00682C24" w:rsidRPr="00212B69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spacing w:after="120" w:line="240" w:lineRule="auto"/>
              <w:jc w:val="both"/>
              <w:rPr>
                <w:szCs w:val="24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682C24" w:rsidRDefault="00682C24" w:rsidP="003F10EB">
            <w:pPr>
              <w:spacing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П.І.Б.</w:t>
            </w:r>
            <w:r>
              <w:rPr>
                <w:bCs/>
                <w:color w:val="000000"/>
                <w:lang w:val="uk-UA"/>
              </w:rPr>
              <w:t>/найменування</w:t>
            </w:r>
            <w:r>
              <w:rPr>
                <w:lang w:val="uk-UA"/>
              </w:rPr>
              <w:t xml:space="preserve"> представника акціонера</w:t>
            </w:r>
          </w:p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682C24" w:rsidRDefault="00846FB1" w:rsidP="003F10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Код за ЄДРПОУ та код за ЄДРІСІ (за наявності) або номер реєстрації</w:t>
            </w:r>
            <w:r w:rsidRPr="00134940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r w:rsidRPr="00846FB1">
              <w:rPr>
                <w:rFonts w:ascii="Times New Roman CYR" w:hAnsi="Times New Roman CYR" w:cs="Times New Roman CYR"/>
                <w:lang w:val="uk-UA"/>
              </w:rPr>
              <w:t>з торговельного, судового або банківського реєстру країни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(для юридичних осіб, зареєстрованих за межами України) – для юридичної особи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</w:tbl>
    <w:p w:rsidR="000512B8" w:rsidRDefault="000512B8" w:rsidP="00437E6B">
      <w:pPr>
        <w:spacing w:after="0" w:line="240" w:lineRule="auto"/>
        <w:jc w:val="center"/>
        <w:rPr>
          <w:i/>
          <w:szCs w:val="24"/>
          <w:lang w:val="uk-UA"/>
        </w:rPr>
      </w:pPr>
    </w:p>
    <w:p w:rsidR="00522066" w:rsidRDefault="00522066" w:rsidP="00437E6B">
      <w:pPr>
        <w:spacing w:after="0" w:line="240" w:lineRule="auto"/>
        <w:jc w:val="center"/>
        <w:rPr>
          <w:i/>
          <w:szCs w:val="24"/>
          <w:lang w:val="en-US"/>
        </w:rPr>
      </w:pPr>
    </w:p>
    <w:p w:rsidR="00522066" w:rsidRDefault="00522066" w:rsidP="00437E6B">
      <w:pPr>
        <w:spacing w:after="0" w:line="240" w:lineRule="auto"/>
        <w:jc w:val="center"/>
        <w:rPr>
          <w:i/>
          <w:szCs w:val="24"/>
          <w:lang w:val="en-US"/>
        </w:rPr>
      </w:pPr>
    </w:p>
    <w:p w:rsidR="00522066" w:rsidRDefault="00522066" w:rsidP="00437E6B">
      <w:pPr>
        <w:spacing w:after="0" w:line="240" w:lineRule="auto"/>
        <w:jc w:val="center"/>
        <w:rPr>
          <w:i/>
          <w:szCs w:val="24"/>
          <w:lang w:val="en-US"/>
        </w:rPr>
      </w:pPr>
    </w:p>
    <w:p w:rsidR="00522066" w:rsidRDefault="00522066" w:rsidP="00437E6B">
      <w:pPr>
        <w:spacing w:after="0" w:line="240" w:lineRule="auto"/>
        <w:jc w:val="center"/>
        <w:rPr>
          <w:i/>
          <w:szCs w:val="24"/>
          <w:lang w:val="en-US"/>
        </w:rPr>
      </w:pPr>
    </w:p>
    <w:p w:rsidR="005C18A7" w:rsidRPr="00437E6B" w:rsidRDefault="005C18A7" w:rsidP="00437E6B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F2201D" w:rsidRPr="0013246B" w:rsidRDefault="00F2201D" w:rsidP="00212B69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before="60" w:after="120" w:line="240" w:lineRule="auto"/>
        <w:ind w:left="0"/>
        <w:contextualSpacing w:val="0"/>
        <w:jc w:val="both"/>
        <w:rPr>
          <w:szCs w:val="24"/>
          <w:lang w:val="uk-UA" w:eastAsia="uk-UA"/>
        </w:rPr>
      </w:pPr>
      <w:r>
        <w:rPr>
          <w:spacing w:val="-3"/>
          <w:szCs w:val="24"/>
          <w:lang w:val="uk-UA"/>
        </w:rPr>
        <w:t>1</w:t>
      </w:r>
      <w:r w:rsidR="005C18A7" w:rsidRPr="00B53B89">
        <w:rPr>
          <w:i/>
          <w:spacing w:val="-3"/>
          <w:szCs w:val="24"/>
          <w:lang w:val="uk-UA"/>
        </w:rPr>
        <w:t xml:space="preserve">. </w:t>
      </w:r>
      <w:r w:rsidRPr="0013246B">
        <w:rPr>
          <w:szCs w:val="24"/>
          <w:lang w:val="uk-UA" w:eastAsia="uk-UA"/>
        </w:rPr>
        <w:t xml:space="preserve">Про визначення основних напрямів діяльності </w:t>
      </w:r>
      <w:proofErr w:type="spellStart"/>
      <w:r w:rsidRPr="0013246B">
        <w:rPr>
          <w:szCs w:val="24"/>
          <w:lang w:val="uk-UA" w:eastAsia="uk-UA"/>
        </w:rPr>
        <w:t>ПуАТ</w:t>
      </w:r>
      <w:proofErr w:type="spellEnd"/>
      <w:r w:rsidRPr="0013246B">
        <w:rPr>
          <w:szCs w:val="24"/>
          <w:lang w:val="uk-UA" w:eastAsia="uk-UA"/>
        </w:rPr>
        <w:t xml:space="preserve"> «КБ «АКОРДБАНК».</w:t>
      </w:r>
    </w:p>
    <w:p w:rsidR="00682C24" w:rsidRDefault="00682C24" w:rsidP="00F2201D">
      <w:pPr>
        <w:pStyle w:val="a3"/>
        <w:spacing w:after="0" w:line="240" w:lineRule="auto"/>
        <w:ind w:left="0" w:firstLine="567"/>
        <w:jc w:val="both"/>
        <w:rPr>
          <w:i/>
          <w:szCs w:val="24"/>
          <w:lang w:val="uk-UA"/>
        </w:rPr>
      </w:pPr>
    </w:p>
    <w:p w:rsidR="00682C24" w:rsidRDefault="00682C24" w:rsidP="00212B69">
      <w:pPr>
        <w:spacing w:after="0" w:line="240" w:lineRule="auto"/>
        <w:ind w:firstLine="709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791F1B" w:rsidRPr="00791F1B" w:rsidRDefault="00791F1B" w:rsidP="00682C24">
      <w:pPr>
        <w:spacing w:after="0" w:line="240" w:lineRule="auto"/>
        <w:jc w:val="center"/>
        <w:rPr>
          <w:i/>
          <w:szCs w:val="24"/>
        </w:rPr>
      </w:pPr>
    </w:p>
    <w:p w:rsidR="00791F1B" w:rsidRPr="00443DAA" w:rsidRDefault="00791F1B" w:rsidP="00212B69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proofErr w:type="spellStart"/>
      <w:r w:rsidRPr="00443DAA">
        <w:rPr>
          <w:iCs/>
          <w:color w:val="000000"/>
          <w:szCs w:val="24"/>
          <w:shd w:val="clear" w:color="auto" w:fill="FFFFFF"/>
        </w:rPr>
        <w:t>Визначити</w:t>
      </w:r>
      <w:proofErr w:type="spellEnd"/>
      <w:r w:rsidRPr="00443DAA">
        <w:rPr>
          <w:iCs/>
          <w:color w:val="000000"/>
          <w:szCs w:val="24"/>
          <w:shd w:val="clear" w:color="auto" w:fill="FFFFFF"/>
        </w:rPr>
        <w:t xml:space="preserve"> та </w:t>
      </w:r>
      <w:proofErr w:type="spellStart"/>
      <w:r w:rsidRPr="00443DAA">
        <w:rPr>
          <w:iCs/>
          <w:color w:val="000000"/>
          <w:szCs w:val="24"/>
          <w:shd w:val="clear" w:color="auto" w:fill="FFFFFF"/>
        </w:rPr>
        <w:t>затвердити</w:t>
      </w:r>
      <w:proofErr w:type="spellEnd"/>
      <w:r w:rsidRPr="00443DAA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443DAA">
        <w:rPr>
          <w:iCs/>
          <w:color w:val="000000"/>
          <w:szCs w:val="24"/>
          <w:shd w:val="clear" w:color="auto" w:fill="FFFFFF"/>
        </w:rPr>
        <w:t>основні</w:t>
      </w:r>
      <w:proofErr w:type="spellEnd"/>
      <w:r w:rsidRPr="00443DAA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443DAA">
        <w:rPr>
          <w:iCs/>
          <w:color w:val="000000"/>
          <w:szCs w:val="24"/>
          <w:shd w:val="clear" w:color="auto" w:fill="FFFFFF"/>
        </w:rPr>
        <w:t>напрями</w:t>
      </w:r>
      <w:proofErr w:type="spellEnd"/>
      <w:r w:rsidRPr="00443DAA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443DAA">
        <w:rPr>
          <w:iCs/>
          <w:color w:val="000000"/>
          <w:szCs w:val="24"/>
          <w:shd w:val="clear" w:color="auto" w:fill="FFFFFF"/>
        </w:rPr>
        <w:t>діяльності</w:t>
      </w:r>
      <w:proofErr w:type="spellEnd"/>
      <w:r w:rsidRPr="00443DAA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443DAA">
        <w:rPr>
          <w:iCs/>
          <w:color w:val="000000"/>
          <w:szCs w:val="24"/>
          <w:shd w:val="clear" w:color="auto" w:fill="FFFFFF"/>
        </w:rPr>
        <w:t>ПуАТ</w:t>
      </w:r>
      <w:proofErr w:type="spellEnd"/>
      <w:r w:rsidRPr="00443DAA">
        <w:rPr>
          <w:iCs/>
          <w:color w:val="000000"/>
          <w:szCs w:val="24"/>
          <w:shd w:val="clear" w:color="auto" w:fill="FFFFFF"/>
        </w:rPr>
        <w:t xml:space="preserve"> «КБ «АКОРДБАНК»</w:t>
      </w:r>
      <w:r w:rsidR="00212B69">
        <w:rPr>
          <w:iCs/>
          <w:color w:val="000000"/>
          <w:szCs w:val="24"/>
          <w:shd w:val="clear" w:color="auto" w:fill="FFFFFF"/>
          <w:lang w:val="uk-UA"/>
        </w:rPr>
        <w:t xml:space="preserve"> </w:t>
      </w:r>
      <w:proofErr w:type="gramStart"/>
      <w:r w:rsidR="00212B69">
        <w:rPr>
          <w:iCs/>
          <w:color w:val="000000"/>
          <w:szCs w:val="24"/>
          <w:shd w:val="clear" w:color="auto" w:fill="FFFFFF"/>
          <w:lang w:val="uk-UA"/>
        </w:rPr>
        <w:t>на</w:t>
      </w:r>
      <w:proofErr w:type="gramEnd"/>
      <w:r w:rsidR="00212B69">
        <w:rPr>
          <w:iCs/>
          <w:color w:val="000000"/>
          <w:szCs w:val="24"/>
          <w:shd w:val="clear" w:color="auto" w:fill="FFFFFF"/>
          <w:lang w:val="uk-UA"/>
        </w:rPr>
        <w:t xml:space="preserve"> період до 2026 року</w:t>
      </w:r>
      <w:r w:rsidRPr="00443DAA">
        <w:rPr>
          <w:iCs/>
          <w:color w:val="000000"/>
          <w:szCs w:val="24"/>
          <w:shd w:val="clear" w:color="auto" w:fill="FFFFFF"/>
        </w:rPr>
        <w:t xml:space="preserve">. </w:t>
      </w:r>
    </w:p>
    <w:p w:rsidR="005C18A7" w:rsidRPr="00791F1B" w:rsidRDefault="005C18A7" w:rsidP="00212B69">
      <w:pPr>
        <w:tabs>
          <w:tab w:val="left" w:pos="0"/>
          <w:tab w:val="left" w:pos="284"/>
          <w:tab w:val="left" w:pos="7327"/>
        </w:tabs>
        <w:spacing w:before="120" w:after="120" w:line="228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63"/>
      </w:tblGrid>
      <w:tr w:rsidR="005C18A7" w:rsidRPr="004E3653" w:rsidTr="003F10EB"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5C18A7" w:rsidRPr="004E3653" w:rsidRDefault="00F2201D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                  </w:t>
            </w:r>
            <w:r w:rsidR="005C18A7"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5C18A7" w:rsidRPr="004E3653" w:rsidTr="003F10EB"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261A08C0" wp14:editId="4FCE717C">
                      <wp:extent cx="539750" cy="443865"/>
                      <wp:effectExtent l="0" t="0" r="12700" b="13335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8A7" w:rsidRPr="001A1324" w:rsidRDefault="005C18A7" w:rsidP="005C18A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">
                      <o:lock v:ext="edit" aspectratio="t"/>
                      <v:textbox>
                        <w:txbxContent>
                          <w:p w:rsidR="005C18A7" w:rsidRPr="001A1324" w:rsidRDefault="005C18A7" w:rsidP="005C18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C18A7" w:rsidRPr="004E3653" w:rsidRDefault="00F2201D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bookmarkStart w:id="0" w:name="_GoBack"/>
            <w:bookmarkEnd w:id="0"/>
            <w:r>
              <w:rPr>
                <w:szCs w:val="24"/>
                <w:lang w:val="uk-UA"/>
              </w:rPr>
              <w:t xml:space="preserve">                  </w:t>
            </w:r>
            <w:r w:rsidR="005C18A7"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3DE483AE" wp14:editId="029C77B1">
                      <wp:extent cx="539750" cy="443865"/>
                      <wp:effectExtent l="9525" t="9525" r="12700" b="13335"/>
                      <wp:docPr id="3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5C18A7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p w:rsidR="005C18A7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p w:rsidR="00085637" w:rsidRP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p w:rsidR="00085637" w:rsidRPr="00C915BB" w:rsidRDefault="00085637" w:rsidP="00085637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lang w:val="uk-UA"/>
        </w:rPr>
      </w:pPr>
      <w:r w:rsidRPr="00C915BB">
        <w:rPr>
          <w:bCs/>
          <w:i/>
          <w:color w:val="000000"/>
          <w:lang w:val="uk-UA"/>
        </w:rPr>
        <w:t xml:space="preserve">Увага! </w:t>
      </w:r>
    </w:p>
    <w:p w:rsidR="00085637" w:rsidRDefault="00682C24" w:rsidP="00682C2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lang w:val="uk-UA"/>
        </w:rPr>
      </w:pPr>
      <w:r w:rsidRPr="00C915BB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682C24" w:rsidRPr="00C915BB" w:rsidRDefault="00682C24" w:rsidP="00682C24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C915BB"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</w:t>
      </w:r>
      <w:r w:rsidR="00846FB1">
        <w:rPr>
          <w:bCs/>
          <w:i/>
          <w:color w:val="000000"/>
          <w:lang w:val="uk-UA"/>
        </w:rPr>
        <w:t xml:space="preserve"> (або іншим електронним підписом, що базується на кваліфікованому сертифікаті відкритого ключа)  </w:t>
      </w:r>
      <w:r w:rsidRPr="00C915BB">
        <w:rPr>
          <w:bCs/>
          <w:i/>
          <w:color w:val="000000"/>
          <w:lang w:val="uk-UA"/>
        </w:rPr>
        <w:t xml:space="preserve"> акціонера </w:t>
      </w:r>
      <w:r w:rsidR="00846FB1">
        <w:rPr>
          <w:bCs/>
          <w:i/>
          <w:color w:val="000000"/>
          <w:lang w:val="uk-UA"/>
        </w:rPr>
        <w:t xml:space="preserve">чи </w:t>
      </w:r>
      <w:r w:rsidRPr="00C915BB">
        <w:rPr>
          <w:bCs/>
          <w:i/>
          <w:color w:val="000000"/>
          <w:lang w:val="uk-UA"/>
        </w:rPr>
        <w:t>його представника).</w:t>
      </w:r>
    </w:p>
    <w:p w:rsidR="000233E8" w:rsidRDefault="000233E8" w:rsidP="005C18A7">
      <w:pPr>
        <w:spacing w:after="0" w:line="240" w:lineRule="auto"/>
        <w:jc w:val="center"/>
        <w:rPr>
          <w:szCs w:val="24"/>
          <w:lang w:val="uk-UA"/>
        </w:rPr>
      </w:pPr>
    </w:p>
    <w:sectPr w:rsidR="000233E8" w:rsidSect="00212B69">
      <w:footerReference w:type="default" r:id="rId8"/>
      <w:pgSz w:w="11906" w:h="16838"/>
      <w:pgMar w:top="28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C7" w:rsidRDefault="007F5EC7" w:rsidP="005C18A7">
      <w:pPr>
        <w:spacing w:after="0" w:line="240" w:lineRule="auto"/>
      </w:pPr>
      <w:r>
        <w:separator/>
      </w:r>
    </w:p>
  </w:endnote>
  <w:endnote w:type="continuationSeparator" w:id="0">
    <w:p w:rsidR="007F5EC7" w:rsidRDefault="007F5EC7" w:rsidP="005C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99589"/>
      <w:docPartObj>
        <w:docPartGallery w:val="Page Numbers (Bottom of Page)"/>
        <w:docPartUnique/>
      </w:docPartObj>
    </w:sdtPr>
    <w:sdtEndPr/>
    <w:sdtContent>
      <w:p w:rsidR="005C18A7" w:rsidRDefault="005C18A7">
        <w:pPr>
          <w:pStyle w:val="a9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8F">
          <w:rPr>
            <w:noProof/>
          </w:rPr>
          <w:t>1</w:t>
        </w:r>
        <w:r>
          <w:fldChar w:fldCharType="end"/>
        </w:r>
      </w:p>
      <w:p w:rsidR="005C18A7" w:rsidRDefault="005C18A7">
        <w:pPr>
          <w:pStyle w:val="a9"/>
          <w:jc w:val="right"/>
          <w:rPr>
            <w:lang w:val="uk-UA"/>
          </w:rPr>
        </w:pPr>
        <w:r>
          <w:rPr>
            <w:lang w:val="uk-UA"/>
          </w:rPr>
          <w:t>_______________________________</w:t>
        </w:r>
      </w:p>
      <w:p w:rsidR="005C18A7" w:rsidRPr="005C18A7" w:rsidRDefault="005C18A7">
        <w:pPr>
          <w:pStyle w:val="a9"/>
          <w:jc w:val="right"/>
          <w:rPr>
            <w:i/>
            <w:sz w:val="20"/>
            <w:szCs w:val="20"/>
            <w:lang w:val="uk-UA"/>
          </w:rPr>
        </w:pPr>
        <w:r w:rsidRPr="005C18A7">
          <w:rPr>
            <w:i/>
            <w:sz w:val="20"/>
            <w:szCs w:val="20"/>
            <w:lang w:val="uk-UA"/>
          </w:rPr>
          <w:t xml:space="preserve">(Підпис акціонера (представника акціонера) </w:t>
        </w:r>
      </w:p>
      <w:p w:rsidR="005C18A7" w:rsidRDefault="007F5EC7">
        <w:pPr>
          <w:pStyle w:val="a9"/>
          <w:jc w:val="right"/>
        </w:pPr>
      </w:p>
    </w:sdtContent>
  </w:sdt>
  <w:p w:rsidR="005C18A7" w:rsidRDefault="005C1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C7" w:rsidRDefault="007F5EC7" w:rsidP="005C18A7">
      <w:pPr>
        <w:spacing w:after="0" w:line="240" w:lineRule="auto"/>
      </w:pPr>
      <w:r>
        <w:separator/>
      </w:r>
    </w:p>
  </w:footnote>
  <w:footnote w:type="continuationSeparator" w:id="0">
    <w:p w:rsidR="007F5EC7" w:rsidRDefault="007F5EC7" w:rsidP="005C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09D"/>
    <w:multiLevelType w:val="multilevel"/>
    <w:tmpl w:val="484AAF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EB97EF2"/>
    <w:multiLevelType w:val="hybridMultilevel"/>
    <w:tmpl w:val="F7E484F6"/>
    <w:lvl w:ilvl="0" w:tplc="64663C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74620"/>
    <w:multiLevelType w:val="multilevel"/>
    <w:tmpl w:val="3ADE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E297503"/>
    <w:multiLevelType w:val="multilevel"/>
    <w:tmpl w:val="9DFA1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4">
    <w:nsid w:val="3FBC4B1F"/>
    <w:multiLevelType w:val="multilevel"/>
    <w:tmpl w:val="DCECF0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7D97A33"/>
    <w:multiLevelType w:val="multilevel"/>
    <w:tmpl w:val="484AAF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BE65BE1"/>
    <w:multiLevelType w:val="multilevel"/>
    <w:tmpl w:val="156C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64D643CD"/>
    <w:multiLevelType w:val="multilevel"/>
    <w:tmpl w:val="3ADE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81A5832"/>
    <w:multiLevelType w:val="multilevel"/>
    <w:tmpl w:val="3ADE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7"/>
    <w:rsid w:val="000233E8"/>
    <w:rsid w:val="000512B8"/>
    <w:rsid w:val="0006782C"/>
    <w:rsid w:val="00085637"/>
    <w:rsid w:val="0014402C"/>
    <w:rsid w:val="00191454"/>
    <w:rsid w:val="00206402"/>
    <w:rsid w:val="00212B69"/>
    <w:rsid w:val="003432BD"/>
    <w:rsid w:val="00375EB8"/>
    <w:rsid w:val="003D16D0"/>
    <w:rsid w:val="004009B2"/>
    <w:rsid w:val="00437E6B"/>
    <w:rsid w:val="0049788F"/>
    <w:rsid w:val="00503967"/>
    <w:rsid w:val="00522066"/>
    <w:rsid w:val="00530462"/>
    <w:rsid w:val="0056469D"/>
    <w:rsid w:val="005C18A7"/>
    <w:rsid w:val="0061013B"/>
    <w:rsid w:val="00682C24"/>
    <w:rsid w:val="00687FEE"/>
    <w:rsid w:val="00791F1B"/>
    <w:rsid w:val="007F5EC7"/>
    <w:rsid w:val="00846FB1"/>
    <w:rsid w:val="0098506F"/>
    <w:rsid w:val="00B8030E"/>
    <w:rsid w:val="00BB486D"/>
    <w:rsid w:val="00BF4906"/>
    <w:rsid w:val="00DE605B"/>
    <w:rsid w:val="00E4488A"/>
    <w:rsid w:val="00E52956"/>
    <w:rsid w:val="00E75205"/>
    <w:rsid w:val="00E92A9A"/>
    <w:rsid w:val="00ED6279"/>
    <w:rsid w:val="00F2201D"/>
    <w:rsid w:val="00FD264A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En tête 1,Γράφημα"/>
    <w:basedOn w:val="a"/>
    <w:link w:val="a4"/>
    <w:uiPriority w:val="1"/>
    <w:qFormat/>
    <w:rsid w:val="005C1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A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8A7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8A7"/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aliases w:val="Citation List Знак,본문(내용) Знак,List Paragraph (numbered (a)) Знак,En tête 1 Знак,Γράφημα Знак"/>
    <w:link w:val="a3"/>
    <w:uiPriority w:val="34"/>
    <w:locked/>
    <w:rsid w:val="00682C24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En tête 1,Γράφημα"/>
    <w:basedOn w:val="a"/>
    <w:link w:val="a4"/>
    <w:uiPriority w:val="1"/>
    <w:qFormat/>
    <w:rsid w:val="005C1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A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8A7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8A7"/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aliases w:val="Citation List Знак,본문(내용) Знак,List Paragraph (numbered (a)) Знак,En tête 1 Знак,Γράφημα Знак"/>
    <w:link w:val="a3"/>
    <w:uiPriority w:val="34"/>
    <w:locked/>
    <w:rsid w:val="00682C2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Ірина</dc:creator>
  <cp:lastModifiedBy>Сидоренко Ірина</cp:lastModifiedBy>
  <cp:revision>2</cp:revision>
  <cp:lastPrinted>2022-12-08T07:45:00Z</cp:lastPrinted>
  <dcterms:created xsi:type="dcterms:W3CDTF">2024-01-16T07:49:00Z</dcterms:created>
  <dcterms:modified xsi:type="dcterms:W3CDTF">2024-01-16T07:49:00Z</dcterms:modified>
</cp:coreProperties>
</file>